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D96F" w14:textId="77777777" w:rsidR="005153B7" w:rsidRDefault="00081968" w:rsidP="005153B7">
      <w:pPr>
        <w:ind w:leftChars="100" w:left="445" w:hangingChars="100" w:hanging="235"/>
        <w:rPr>
          <w:b/>
          <w:bCs/>
          <w:i/>
          <w:color w:val="0000FF"/>
          <w:sz w:val="28"/>
          <w:szCs w:val="32"/>
        </w:rPr>
      </w:pPr>
      <w:bookmarkStart w:id="0" w:name="_GoBack"/>
      <w:bookmarkEnd w:id="0"/>
      <w:r w:rsidRPr="005153B7">
        <w:rPr>
          <w:rFonts w:hint="eastAsia"/>
          <w:b/>
          <w:i/>
          <w:color w:val="0000FF"/>
          <w:sz w:val="24"/>
          <w:szCs w:val="28"/>
        </w:rPr>
        <w:t>ソマトスタチン使用の</w:t>
      </w:r>
      <w:r w:rsidRPr="005153B7">
        <w:rPr>
          <w:rFonts w:hint="eastAsia"/>
          <w:b/>
          <w:bCs/>
          <w:i/>
          <w:color w:val="0000FF"/>
          <w:sz w:val="28"/>
          <w:szCs w:val="32"/>
        </w:rPr>
        <w:t>インスリン抵抗性評価法の開発と</w:t>
      </w:r>
    </w:p>
    <w:p w14:paraId="6E415582" w14:textId="77777777" w:rsidR="00081968" w:rsidRPr="005153B7" w:rsidRDefault="00081968" w:rsidP="005153B7">
      <w:pPr>
        <w:ind w:leftChars="100" w:left="485" w:hangingChars="100" w:hanging="275"/>
        <w:rPr>
          <w:b/>
          <w:bCs/>
          <w:i/>
          <w:color w:val="0000FF"/>
          <w:sz w:val="28"/>
          <w:szCs w:val="32"/>
        </w:rPr>
      </w:pPr>
      <w:r w:rsidRPr="005153B7">
        <w:rPr>
          <w:rFonts w:hint="eastAsia"/>
          <w:b/>
          <w:bCs/>
          <w:i/>
          <w:color w:val="0000FF"/>
          <w:sz w:val="28"/>
          <w:szCs w:val="32"/>
        </w:rPr>
        <w:t>諸疾患における意義</w:t>
      </w:r>
    </w:p>
    <w:p w14:paraId="5B7A426D" w14:textId="77777777" w:rsidR="00081968" w:rsidRDefault="00081968" w:rsidP="00024D85">
      <w:pPr>
        <w:ind w:firstLineChars="100" w:firstLine="210"/>
      </w:pPr>
    </w:p>
    <w:p w14:paraId="7C534681" w14:textId="77777777" w:rsidR="00024D85" w:rsidRPr="005153B7" w:rsidRDefault="00024D85" w:rsidP="00024D85">
      <w:pPr>
        <w:ind w:firstLineChars="100" w:firstLine="210"/>
      </w:pPr>
      <w:r w:rsidRPr="005153B7">
        <w:t>Clinical significance of altered insulin sensitivity in diabetes mellitus assessed by</w:t>
      </w:r>
      <w:r w:rsidRPr="005153B7">
        <w:rPr>
          <w:b/>
          <w:i/>
          <w:color w:val="0000FF"/>
        </w:rPr>
        <w:t xml:space="preserve"> glucose, insulin, and somatostatin infusion.</w:t>
      </w:r>
      <w:r w:rsidRPr="005153B7">
        <w:t>Harano Y,et alJ Clin Endocrinol Metab. 1981 May;52(5):982-7</w:t>
      </w:r>
    </w:p>
    <w:p w14:paraId="21C4CD2F" w14:textId="77777777" w:rsidR="003B4AE4" w:rsidRPr="005153B7" w:rsidRDefault="003B4AE4" w:rsidP="00CF0D5D">
      <w:pPr>
        <w:ind w:firstLineChars="100" w:firstLine="206"/>
      </w:pPr>
      <w:r w:rsidRPr="005153B7">
        <w:rPr>
          <w:b/>
          <w:i/>
          <w:color w:val="0000FF"/>
        </w:rPr>
        <w:t>Computerized glucose clamp</w:t>
      </w:r>
      <w:r w:rsidRPr="005153B7">
        <w:t xml:space="preserve"> method for the determination of insulin sensitivity in diabetic subjects.</w:t>
      </w:r>
      <w:r w:rsidR="00024D85" w:rsidRPr="005153B7">
        <w:t xml:space="preserve"> </w:t>
      </w:r>
      <w:r w:rsidRPr="005153B7">
        <w:t>Harada M, Harano Y,</w:t>
      </w:r>
      <w:r w:rsidR="00CF0D5D" w:rsidRPr="005153B7">
        <w:t xml:space="preserve"> et al</w:t>
      </w:r>
      <w:r w:rsidR="00CF0D5D" w:rsidRPr="005153B7">
        <w:rPr>
          <w:rFonts w:hint="eastAsia"/>
        </w:rPr>
        <w:t xml:space="preserve"> </w:t>
      </w:r>
      <w:r w:rsidRPr="005153B7">
        <w:t>Jpn J Med. 1987 Feb;26(1):25-30</w:t>
      </w:r>
    </w:p>
    <w:p w14:paraId="1600438B" w14:textId="77777777" w:rsidR="003B4AE4" w:rsidRPr="005153B7" w:rsidRDefault="003B4AE4" w:rsidP="00024D85">
      <w:pPr>
        <w:ind w:firstLineChars="100" w:firstLine="210"/>
      </w:pPr>
      <w:r w:rsidRPr="005153B7">
        <w:t xml:space="preserve">Improvement of insulin sensitivity for glucose metabolism with the long-acting Ca-channel blocker amlodipine in </w:t>
      </w:r>
      <w:r w:rsidRPr="005153B7">
        <w:rPr>
          <w:b/>
          <w:i/>
          <w:color w:val="0000FF"/>
        </w:rPr>
        <w:t>essential hypertensive subjects.</w:t>
      </w:r>
      <w:r w:rsidRPr="005153B7">
        <w:t xml:space="preserve">Harano Y, </w:t>
      </w:r>
      <w:r w:rsidR="00CF0D5D" w:rsidRPr="005153B7">
        <w:t xml:space="preserve">et al </w:t>
      </w:r>
      <w:r w:rsidRPr="005153B7">
        <w:t>Metabolism. 1995 Mar;44(3):315-9.</w:t>
      </w:r>
    </w:p>
    <w:p w14:paraId="232BD934" w14:textId="77777777" w:rsidR="003B4AE4" w:rsidRPr="005153B7" w:rsidRDefault="003B4AE4" w:rsidP="00024D85">
      <w:pPr>
        <w:ind w:firstLineChars="100" w:firstLine="210"/>
      </w:pPr>
      <w:r w:rsidRPr="005153B7">
        <w:t>Association between</w:t>
      </w:r>
      <w:r w:rsidRPr="005153B7">
        <w:rPr>
          <w:b/>
          <w:i/>
          <w:color w:val="0000FF"/>
        </w:rPr>
        <w:t xml:space="preserve"> insulin resistance and endothelial dysfunction</w:t>
      </w:r>
      <w:r w:rsidRPr="005153B7">
        <w:t xml:space="preserve"> in type 2 diabetes and the effects of pioglitazone.Suzuki M, Harano Y.</w:t>
      </w:r>
      <w:r w:rsidR="00024D85" w:rsidRPr="005153B7">
        <w:t xml:space="preserve"> </w:t>
      </w:r>
      <w:r w:rsidR="00024D85" w:rsidRPr="005153B7">
        <w:rPr>
          <w:rFonts w:hint="eastAsia"/>
        </w:rPr>
        <w:t xml:space="preserve"> </w:t>
      </w:r>
      <w:r w:rsidRPr="005153B7">
        <w:t>Diabetes Res Clin Pract. 2007 76(1):12-7.</w:t>
      </w:r>
    </w:p>
    <w:p w14:paraId="64387216" w14:textId="77777777" w:rsidR="003B4AE4" w:rsidRPr="005153B7" w:rsidRDefault="003B4AE4" w:rsidP="00081968">
      <w:pPr>
        <w:ind w:firstLineChars="150" w:firstLine="309"/>
      </w:pPr>
      <w:r w:rsidRPr="005153B7">
        <w:rPr>
          <w:b/>
          <w:i/>
          <w:color w:val="0000FF"/>
        </w:rPr>
        <w:t xml:space="preserve">Development of cookie test </w:t>
      </w:r>
      <w:r w:rsidRPr="005153B7">
        <w:t>for the simultaneous determination of</w:t>
      </w:r>
      <w:r w:rsidRPr="005153B7">
        <w:rPr>
          <w:b/>
          <w:i/>
          <w:color w:val="0000FF"/>
        </w:rPr>
        <w:t xml:space="preserve"> glucose intolerance, </w:t>
      </w:r>
      <w:r w:rsidRPr="005153B7">
        <w:t>hyperinsulinemia,</w:t>
      </w:r>
      <w:r w:rsidRPr="005153B7">
        <w:rPr>
          <w:b/>
          <w:i/>
          <w:color w:val="0000FF"/>
        </w:rPr>
        <w:t xml:space="preserve"> insulin resistance </w:t>
      </w:r>
      <w:r w:rsidRPr="005153B7">
        <w:t xml:space="preserve">and </w:t>
      </w:r>
      <w:r w:rsidRPr="005153B7">
        <w:rPr>
          <w:b/>
          <w:i/>
          <w:color w:val="0000FF"/>
        </w:rPr>
        <w:t>postprandial dyslipidemia</w:t>
      </w:r>
      <w:r w:rsidRPr="005153B7">
        <w:t>.Harano Y</w:t>
      </w:r>
      <w:r w:rsidR="00024D85" w:rsidRPr="005153B7">
        <w:t xml:space="preserve"> et al</w:t>
      </w:r>
      <w:r w:rsidR="00081968" w:rsidRPr="005153B7">
        <w:rPr>
          <w:rFonts w:hint="eastAsia"/>
        </w:rPr>
        <w:t xml:space="preserve"> </w:t>
      </w:r>
      <w:r w:rsidRPr="005153B7">
        <w:t>Endocr J. 2006 Apr;53(2):173-80.</w:t>
      </w:r>
    </w:p>
    <w:p w14:paraId="647D99CB" w14:textId="77777777" w:rsidR="003B4AE4" w:rsidRPr="005153B7" w:rsidRDefault="003B4AE4" w:rsidP="00024D85">
      <w:pPr>
        <w:ind w:firstLineChars="200" w:firstLine="420"/>
      </w:pPr>
      <w:r w:rsidRPr="005153B7">
        <w:t>Improvement of insulin sensitivity by a long-acting nifedipine preparation (nifedipine-CR) in patients with</w:t>
      </w:r>
      <w:r w:rsidRPr="005153B7">
        <w:rPr>
          <w:b/>
          <w:i/>
          <w:color w:val="0000FF"/>
        </w:rPr>
        <w:t xml:space="preserve"> essential hypertension.</w:t>
      </w:r>
      <w:r w:rsidRPr="005153B7">
        <w:t>Koyama Y, Harano Y.Am J Hypertens. 2002 15(11):927-31</w:t>
      </w:r>
    </w:p>
    <w:p w14:paraId="4181FEDA" w14:textId="77777777" w:rsidR="00CF0D5D" w:rsidRPr="005153B7" w:rsidRDefault="00CF0D5D" w:rsidP="00024D85">
      <w:pPr>
        <w:ind w:firstLineChars="200" w:firstLine="420"/>
      </w:pPr>
      <w:r w:rsidRPr="005153B7">
        <w:t xml:space="preserve">Role of insulin resistance associated with compensatory hyperinsulinemia in </w:t>
      </w:r>
      <w:r w:rsidRPr="005153B7">
        <w:rPr>
          <w:b/>
          <w:i/>
          <w:color w:val="0000FF"/>
        </w:rPr>
        <w:t>ischemic stroke.</w:t>
      </w:r>
      <w:r w:rsidR="00024D85" w:rsidRPr="005153B7">
        <w:rPr>
          <w:rFonts w:hint="eastAsia"/>
        </w:rPr>
        <w:t xml:space="preserve"> </w:t>
      </w:r>
      <w:r w:rsidRPr="005153B7">
        <w:t>Shinozaki K, Harano Y.Stroke. 1996 Jan;27(1):37-43</w:t>
      </w:r>
    </w:p>
    <w:p w14:paraId="331ABF92" w14:textId="77777777" w:rsidR="00CF0D5D" w:rsidRPr="005153B7" w:rsidRDefault="00CF0D5D" w:rsidP="00024D85">
      <w:pPr>
        <w:ind w:firstLineChars="200" w:firstLine="412"/>
      </w:pPr>
      <w:r w:rsidRPr="005153B7">
        <w:rPr>
          <w:b/>
          <w:i/>
          <w:color w:val="0000FF"/>
        </w:rPr>
        <w:t>Modified method using a somatostatin analogue,</w:t>
      </w:r>
      <w:r w:rsidRPr="005153B7">
        <w:t xml:space="preserve"> octreotide acetate (Sandostatin) to assess in vivo insulin sensitivity.</w:t>
      </w:r>
      <w:r w:rsidR="00024D85" w:rsidRPr="005153B7">
        <w:rPr>
          <w:rFonts w:hint="eastAsia"/>
        </w:rPr>
        <w:t xml:space="preserve"> </w:t>
      </w:r>
      <w:r w:rsidRPr="005153B7">
        <w:t>Ikebuchi M, Harano Y.Endocr J. 1996 43(1):125-30</w:t>
      </w:r>
    </w:p>
    <w:p w14:paraId="24341DBB" w14:textId="77777777" w:rsidR="00CF0D5D" w:rsidRPr="005153B7" w:rsidRDefault="00CF0D5D" w:rsidP="00024D85">
      <w:pPr>
        <w:ind w:firstLineChars="250" w:firstLine="525"/>
      </w:pPr>
      <w:r w:rsidRPr="005153B7">
        <w:t>Insulin resistance associated with compensatory hyperinsulinemia as an independent risk factor for</w:t>
      </w:r>
      <w:r w:rsidRPr="005153B7">
        <w:rPr>
          <w:b/>
          <w:i/>
          <w:color w:val="0000FF"/>
        </w:rPr>
        <w:t xml:space="preserve"> vasospastic angina</w:t>
      </w:r>
      <w:r w:rsidRPr="005153B7">
        <w:t>.Shinozaki K, Suzuki M, Harano Y.Circulation. 1995 1;92(7):1749-57</w:t>
      </w:r>
    </w:p>
    <w:p w14:paraId="7E6552AA" w14:textId="77777777" w:rsidR="00CF0D5D" w:rsidRPr="005153B7" w:rsidRDefault="00CF0D5D" w:rsidP="00024D85">
      <w:pPr>
        <w:ind w:firstLineChars="300" w:firstLine="630"/>
      </w:pPr>
      <w:r w:rsidRPr="005153B7">
        <w:t xml:space="preserve">Demonstration of insulin resistance in </w:t>
      </w:r>
      <w:r w:rsidRPr="005153B7">
        <w:rPr>
          <w:b/>
          <w:i/>
          <w:color w:val="0000FF"/>
        </w:rPr>
        <w:t>coronary artery disease documented with angiography</w:t>
      </w:r>
      <w:r w:rsidR="00024D85" w:rsidRPr="005153B7">
        <w:rPr>
          <w:b/>
          <w:i/>
          <w:color w:val="0000FF"/>
        </w:rPr>
        <w:t>.</w:t>
      </w:r>
      <w:r w:rsidR="00024D85" w:rsidRPr="005153B7">
        <w:t xml:space="preserve">    </w:t>
      </w:r>
      <w:r w:rsidRPr="005153B7">
        <w:t>Shinozaki K Harano Y.</w:t>
      </w:r>
      <w:r w:rsidR="00024D85" w:rsidRPr="005153B7">
        <w:rPr>
          <w:rFonts w:hint="eastAsia"/>
        </w:rPr>
        <w:t xml:space="preserve"> </w:t>
      </w:r>
      <w:r w:rsidRPr="005153B7">
        <w:t>Diabetes Care. 1996 Jan;19(1):1-7</w:t>
      </w:r>
    </w:p>
    <w:sectPr w:rsidR="00CF0D5D" w:rsidRPr="00515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B5C6" w14:textId="77777777" w:rsidR="002B1805" w:rsidRDefault="002B1805"/>
  </w:endnote>
  <w:endnote w:type="continuationSeparator" w:id="0">
    <w:p w14:paraId="299260B7" w14:textId="77777777" w:rsidR="002B1805" w:rsidRDefault="002B1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92A86" w14:textId="77777777" w:rsidR="002B1805" w:rsidRDefault="002B1805"/>
  </w:footnote>
  <w:footnote w:type="continuationSeparator" w:id="0">
    <w:p w14:paraId="21365A77" w14:textId="77777777" w:rsidR="002B1805" w:rsidRDefault="002B18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E4"/>
    <w:rsid w:val="00024D85"/>
    <w:rsid w:val="00081968"/>
    <w:rsid w:val="002B1805"/>
    <w:rsid w:val="00311F44"/>
    <w:rsid w:val="003B4AE4"/>
    <w:rsid w:val="004262D2"/>
    <w:rsid w:val="005153B7"/>
    <w:rsid w:val="00C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37938"/>
  <w15:chartTrackingRefBased/>
  <w15:docId w15:val="{DB062C8D-2B87-479E-A29C-446751D4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生活習慣病センター</dc:creator>
  <cp:keywords/>
  <dc:description/>
  <cp:lastModifiedBy>生活習慣病センター</cp:lastModifiedBy>
  <cp:revision>2</cp:revision>
  <dcterms:created xsi:type="dcterms:W3CDTF">2020-01-29T03:11:00Z</dcterms:created>
  <dcterms:modified xsi:type="dcterms:W3CDTF">2020-01-29T03:11:00Z</dcterms:modified>
</cp:coreProperties>
</file>